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CDF85" w14:textId="77777777" w:rsidR="00D803DC" w:rsidRDefault="00D803DC">
      <w:pPr>
        <w:rPr>
          <w:rFonts w:ascii="Helvetica" w:hAnsi="Helvetica"/>
        </w:rPr>
      </w:pPr>
    </w:p>
    <w:p w14:paraId="2A97C576" w14:textId="77777777" w:rsidR="00E05206" w:rsidRDefault="00E05206">
      <w:pPr>
        <w:rPr>
          <w:rFonts w:ascii="Helvetica" w:hAnsi="Helvetica"/>
        </w:rPr>
      </w:pPr>
    </w:p>
    <w:p w14:paraId="1B7F1909" w14:textId="77777777" w:rsidR="00E05206" w:rsidRDefault="00E05206" w:rsidP="00E05206">
      <w:pPr>
        <w:jc w:val="center"/>
        <w:rPr>
          <w:rFonts w:ascii="Helvetica" w:hAnsi="Helvetica"/>
          <w:b/>
          <w:sz w:val="28"/>
          <w:szCs w:val="28"/>
        </w:rPr>
      </w:pPr>
      <w:bookmarkStart w:id="0" w:name="_GoBack"/>
      <w:bookmarkEnd w:id="0"/>
    </w:p>
    <w:p w14:paraId="75F02796" w14:textId="77777777" w:rsidR="00E05206" w:rsidRPr="006D5066" w:rsidRDefault="007E6AA1" w:rsidP="007E6AA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D5066">
        <w:rPr>
          <w:rFonts w:asciiTheme="minorHAnsi" w:hAnsiTheme="minorHAnsi" w:cstheme="minorHAnsi"/>
          <w:b/>
          <w:sz w:val="28"/>
          <w:szCs w:val="28"/>
        </w:rPr>
        <w:t xml:space="preserve">Browning </w:t>
      </w:r>
      <w:r w:rsidR="00A600C5">
        <w:rPr>
          <w:rFonts w:asciiTheme="minorHAnsi" w:hAnsiTheme="minorHAnsi" w:cstheme="minorHAnsi"/>
          <w:b/>
          <w:sz w:val="28"/>
          <w:szCs w:val="28"/>
        </w:rPr>
        <w:t>Now Offers</w:t>
      </w:r>
      <w:r w:rsidRPr="006D5066">
        <w:rPr>
          <w:rFonts w:asciiTheme="minorHAnsi" w:hAnsiTheme="minorHAnsi" w:cstheme="minorHAnsi"/>
          <w:b/>
          <w:sz w:val="28"/>
          <w:szCs w:val="28"/>
        </w:rPr>
        <w:t xml:space="preserve"> the </w:t>
      </w:r>
      <w:r w:rsidR="00E05206" w:rsidRPr="006D5066">
        <w:rPr>
          <w:rFonts w:asciiTheme="minorHAnsi" w:hAnsiTheme="minorHAnsi" w:cstheme="minorHAnsi"/>
          <w:b/>
          <w:sz w:val="28"/>
          <w:szCs w:val="28"/>
        </w:rPr>
        <w:t>Cynergy CX Com</w:t>
      </w:r>
      <w:r w:rsidR="00075709" w:rsidRPr="006D5066">
        <w:rPr>
          <w:rFonts w:asciiTheme="minorHAnsi" w:hAnsiTheme="minorHAnsi" w:cstheme="minorHAnsi"/>
          <w:b/>
          <w:sz w:val="28"/>
          <w:szCs w:val="28"/>
        </w:rPr>
        <w:t>posite</w:t>
      </w:r>
      <w:r w:rsidR="00E05206" w:rsidRPr="006D5066">
        <w:rPr>
          <w:rFonts w:asciiTheme="minorHAnsi" w:hAnsiTheme="minorHAnsi" w:cstheme="minorHAnsi"/>
          <w:b/>
          <w:sz w:val="28"/>
          <w:szCs w:val="28"/>
        </w:rPr>
        <w:t xml:space="preserve"> Shotgun</w:t>
      </w:r>
      <w:r w:rsidRPr="006D5066">
        <w:rPr>
          <w:rFonts w:asciiTheme="minorHAnsi" w:hAnsiTheme="minorHAnsi" w:cstheme="minorHAnsi"/>
          <w:b/>
          <w:sz w:val="28"/>
          <w:szCs w:val="28"/>
        </w:rPr>
        <w:t xml:space="preserve"> with </w:t>
      </w:r>
      <w:r w:rsidR="005B1D88">
        <w:rPr>
          <w:rFonts w:asciiTheme="minorHAnsi" w:hAnsiTheme="minorHAnsi" w:cstheme="minorHAnsi"/>
          <w:b/>
          <w:sz w:val="28"/>
          <w:szCs w:val="28"/>
        </w:rPr>
        <w:t>28” Barrels</w:t>
      </w:r>
      <w:r w:rsidR="00E05206" w:rsidRPr="006D5066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92BA3F9" w14:textId="77777777" w:rsidR="007E6AA1" w:rsidRPr="006D5066" w:rsidRDefault="007E6AA1" w:rsidP="006D5066">
      <w:pPr>
        <w:rPr>
          <w:rFonts w:asciiTheme="minorHAnsi" w:hAnsiTheme="minorHAnsi" w:cstheme="minorHAnsi"/>
        </w:rPr>
      </w:pPr>
    </w:p>
    <w:p w14:paraId="3A3E5250" w14:textId="77777777" w:rsidR="00E05206" w:rsidRPr="006D5066" w:rsidRDefault="00E05206" w:rsidP="00E05206">
      <w:pPr>
        <w:rPr>
          <w:rFonts w:asciiTheme="minorHAnsi" w:hAnsiTheme="minorHAnsi" w:cstheme="minorHAnsi"/>
        </w:rPr>
      </w:pPr>
      <w:r w:rsidRPr="006D5066">
        <w:rPr>
          <w:rFonts w:asciiTheme="minorHAnsi" w:hAnsiTheme="minorHAnsi" w:cstheme="minorHAnsi"/>
        </w:rPr>
        <w:t xml:space="preserve">The Browning Cynergy CX </w:t>
      </w:r>
      <w:r w:rsidR="005B1D88">
        <w:rPr>
          <w:rFonts w:asciiTheme="minorHAnsi" w:hAnsiTheme="minorHAnsi" w:cstheme="minorHAnsi"/>
        </w:rPr>
        <w:t>C</w:t>
      </w:r>
      <w:r w:rsidR="00075709" w:rsidRPr="006D5066">
        <w:rPr>
          <w:rFonts w:asciiTheme="minorHAnsi" w:hAnsiTheme="minorHAnsi" w:cstheme="minorHAnsi"/>
        </w:rPr>
        <w:t xml:space="preserve">omposite </w:t>
      </w:r>
      <w:r w:rsidR="005B1D88">
        <w:rPr>
          <w:rFonts w:asciiTheme="minorHAnsi" w:hAnsiTheme="minorHAnsi" w:cstheme="minorHAnsi"/>
        </w:rPr>
        <w:t xml:space="preserve">12-gauge </w:t>
      </w:r>
      <w:r w:rsidRPr="006D5066">
        <w:rPr>
          <w:rFonts w:asciiTheme="minorHAnsi" w:hAnsiTheme="minorHAnsi" w:cstheme="minorHAnsi"/>
        </w:rPr>
        <w:t>shotgun</w:t>
      </w:r>
      <w:r w:rsidR="005B1D88">
        <w:rPr>
          <w:rFonts w:asciiTheme="minorHAnsi" w:hAnsiTheme="minorHAnsi" w:cstheme="minorHAnsi"/>
        </w:rPr>
        <w:t xml:space="preserve"> is now available in three barrel lengths: 32”, 30” and new 28”.</w:t>
      </w:r>
    </w:p>
    <w:p w14:paraId="03E88C26" w14:textId="77777777" w:rsidR="00E05206" w:rsidRPr="006D5066" w:rsidRDefault="00E05206" w:rsidP="00E05206">
      <w:pPr>
        <w:rPr>
          <w:rFonts w:asciiTheme="minorHAnsi" w:hAnsiTheme="minorHAnsi" w:cstheme="minorHAnsi"/>
        </w:rPr>
      </w:pPr>
    </w:p>
    <w:p w14:paraId="0B55536B" w14:textId="77777777" w:rsidR="00E05206" w:rsidRPr="006D5066" w:rsidRDefault="00E05206" w:rsidP="00E05206">
      <w:pPr>
        <w:rPr>
          <w:rFonts w:asciiTheme="minorHAnsi" w:hAnsiTheme="minorHAnsi" w:cstheme="minorHAnsi"/>
        </w:rPr>
      </w:pPr>
      <w:r w:rsidRPr="006D5066">
        <w:rPr>
          <w:rFonts w:asciiTheme="minorHAnsi" w:hAnsiTheme="minorHAnsi" w:cstheme="minorHAnsi"/>
        </w:rPr>
        <w:t xml:space="preserve">The Cynergy CX </w:t>
      </w:r>
      <w:r w:rsidR="00075709" w:rsidRPr="006D5066">
        <w:rPr>
          <w:rFonts w:asciiTheme="minorHAnsi" w:hAnsiTheme="minorHAnsi" w:cstheme="minorHAnsi"/>
        </w:rPr>
        <w:t xml:space="preserve">Composite </w:t>
      </w:r>
      <w:r w:rsidR="005B1D88">
        <w:rPr>
          <w:rFonts w:asciiTheme="minorHAnsi" w:hAnsiTheme="minorHAnsi" w:cstheme="minorHAnsi"/>
        </w:rPr>
        <w:t>features a</w:t>
      </w:r>
      <w:r w:rsidRPr="006D5066">
        <w:rPr>
          <w:rFonts w:asciiTheme="minorHAnsi" w:hAnsiTheme="minorHAnsi" w:cstheme="minorHAnsi"/>
        </w:rPr>
        <w:t>n ultra-</w:t>
      </w:r>
      <w:r w:rsidR="00394A72" w:rsidRPr="006D5066">
        <w:rPr>
          <w:rFonts w:asciiTheme="minorHAnsi" w:hAnsiTheme="minorHAnsi" w:cstheme="minorHAnsi"/>
        </w:rPr>
        <w:t>low-profile</w:t>
      </w:r>
      <w:r w:rsidRPr="006D5066">
        <w:rPr>
          <w:rFonts w:asciiTheme="minorHAnsi" w:hAnsiTheme="minorHAnsi" w:cstheme="minorHAnsi"/>
        </w:rPr>
        <w:t xml:space="preserve"> steel receiver with a silver nitride finish. The </w:t>
      </w:r>
      <w:r w:rsidR="00F43048">
        <w:rPr>
          <w:rFonts w:asciiTheme="minorHAnsi" w:hAnsiTheme="minorHAnsi" w:cstheme="minorHAnsi"/>
        </w:rPr>
        <w:t xml:space="preserve">versatile </w:t>
      </w:r>
      <w:r w:rsidRPr="006D5066">
        <w:rPr>
          <w:rFonts w:asciiTheme="minorHAnsi" w:hAnsiTheme="minorHAnsi" w:cstheme="minorHAnsi"/>
        </w:rPr>
        <w:t xml:space="preserve">60/40 point of impact </w:t>
      </w:r>
      <w:r w:rsidR="00241F7B">
        <w:rPr>
          <w:rFonts w:asciiTheme="minorHAnsi" w:hAnsiTheme="minorHAnsi" w:cstheme="minorHAnsi"/>
        </w:rPr>
        <w:t>specification</w:t>
      </w:r>
      <w:r w:rsidRPr="006D5066">
        <w:rPr>
          <w:rFonts w:asciiTheme="minorHAnsi" w:hAnsiTheme="minorHAnsi" w:cstheme="minorHAnsi"/>
        </w:rPr>
        <w:t xml:space="preserve"> makes the Cynergy CX </w:t>
      </w:r>
      <w:r w:rsidR="00241F7B">
        <w:rPr>
          <w:rFonts w:asciiTheme="minorHAnsi" w:hAnsiTheme="minorHAnsi" w:cstheme="minorHAnsi"/>
        </w:rPr>
        <w:t xml:space="preserve">Composite </w:t>
      </w:r>
      <w:r w:rsidRPr="006D5066">
        <w:rPr>
          <w:rFonts w:asciiTheme="minorHAnsi" w:hAnsiTheme="minorHAnsi" w:cstheme="minorHAnsi"/>
        </w:rPr>
        <w:t xml:space="preserve">an outstanding choice for both hunting and range use. The </w:t>
      </w:r>
      <w:r w:rsidR="00241F7B" w:rsidRPr="006D5066">
        <w:rPr>
          <w:rFonts w:asciiTheme="minorHAnsi" w:hAnsiTheme="minorHAnsi" w:cstheme="minorHAnsi"/>
        </w:rPr>
        <w:t xml:space="preserve">matte blued finish </w:t>
      </w:r>
      <w:r w:rsidRPr="006D5066">
        <w:rPr>
          <w:rFonts w:asciiTheme="minorHAnsi" w:hAnsiTheme="minorHAnsi" w:cstheme="minorHAnsi"/>
        </w:rPr>
        <w:t xml:space="preserve">barrels have ventilated top and side ribs with ivory front and mid bead sights. The </w:t>
      </w:r>
      <w:r w:rsidR="00241F7B">
        <w:rPr>
          <w:rFonts w:asciiTheme="minorHAnsi" w:hAnsiTheme="minorHAnsi" w:cstheme="minorHAnsi"/>
        </w:rPr>
        <w:t xml:space="preserve">composite </w:t>
      </w:r>
      <w:r w:rsidRPr="006D5066">
        <w:rPr>
          <w:rFonts w:asciiTheme="minorHAnsi" w:hAnsiTheme="minorHAnsi" w:cstheme="minorHAnsi"/>
        </w:rPr>
        <w:t xml:space="preserve">stock is </w:t>
      </w:r>
      <w:r w:rsidR="000F1224">
        <w:rPr>
          <w:rFonts w:asciiTheme="minorHAnsi" w:hAnsiTheme="minorHAnsi" w:cstheme="minorHAnsi"/>
        </w:rPr>
        <w:t xml:space="preserve">a </w:t>
      </w:r>
      <w:r w:rsidR="00241F7B">
        <w:rPr>
          <w:rFonts w:asciiTheme="minorHAnsi" w:hAnsiTheme="minorHAnsi" w:cstheme="minorHAnsi"/>
        </w:rPr>
        <w:t xml:space="preserve">handsome </w:t>
      </w:r>
      <w:r w:rsidR="00075709" w:rsidRPr="006D5066">
        <w:rPr>
          <w:rFonts w:asciiTheme="minorHAnsi" w:hAnsiTheme="minorHAnsi" w:cstheme="minorHAnsi"/>
        </w:rPr>
        <w:t xml:space="preserve">charcoal gray </w:t>
      </w:r>
      <w:r w:rsidR="00241F7B">
        <w:rPr>
          <w:rFonts w:asciiTheme="minorHAnsi" w:hAnsiTheme="minorHAnsi" w:cstheme="minorHAnsi"/>
        </w:rPr>
        <w:t xml:space="preserve">color </w:t>
      </w:r>
      <w:r w:rsidR="00075709" w:rsidRPr="006D5066">
        <w:rPr>
          <w:rFonts w:asciiTheme="minorHAnsi" w:hAnsiTheme="minorHAnsi" w:cstheme="minorHAnsi"/>
        </w:rPr>
        <w:t>with black rubber overmolding in the grip areas for a secure hold</w:t>
      </w:r>
      <w:r w:rsidRPr="006D5066">
        <w:rPr>
          <w:rFonts w:asciiTheme="minorHAnsi" w:hAnsiTheme="minorHAnsi" w:cstheme="minorHAnsi"/>
        </w:rPr>
        <w:t xml:space="preserve">. </w:t>
      </w:r>
      <w:r w:rsidR="000F1224">
        <w:rPr>
          <w:rFonts w:asciiTheme="minorHAnsi" w:hAnsiTheme="minorHAnsi" w:cstheme="minorHAnsi"/>
        </w:rPr>
        <w:t>The comb is adjustable to dial in the perfect fit.</w:t>
      </w:r>
    </w:p>
    <w:p w14:paraId="636DD988" w14:textId="77777777" w:rsidR="00E05206" w:rsidRPr="006D5066" w:rsidRDefault="00E05206" w:rsidP="00E05206">
      <w:pPr>
        <w:rPr>
          <w:rFonts w:asciiTheme="minorHAnsi" w:hAnsiTheme="minorHAnsi" w:cstheme="minorHAnsi"/>
        </w:rPr>
      </w:pPr>
    </w:p>
    <w:p w14:paraId="083F0FF3" w14:textId="77777777" w:rsidR="00E05206" w:rsidRPr="006D5066" w:rsidRDefault="00E05206" w:rsidP="00E05206">
      <w:pPr>
        <w:rPr>
          <w:rFonts w:asciiTheme="minorHAnsi" w:hAnsiTheme="minorHAnsi" w:cstheme="minorHAnsi"/>
        </w:rPr>
      </w:pPr>
      <w:r w:rsidRPr="006D5066">
        <w:rPr>
          <w:rFonts w:asciiTheme="minorHAnsi" w:hAnsiTheme="minorHAnsi" w:cstheme="minorHAnsi"/>
        </w:rPr>
        <w:t xml:space="preserve">The Cynergy CX </w:t>
      </w:r>
      <w:r w:rsidR="007E6AA1" w:rsidRPr="006D5066">
        <w:rPr>
          <w:rFonts w:asciiTheme="minorHAnsi" w:hAnsiTheme="minorHAnsi" w:cstheme="minorHAnsi"/>
        </w:rPr>
        <w:t xml:space="preserve">Composite </w:t>
      </w:r>
      <w:r w:rsidRPr="006D5066">
        <w:rPr>
          <w:rFonts w:asciiTheme="minorHAnsi" w:hAnsiTheme="minorHAnsi" w:cstheme="minorHAnsi"/>
        </w:rPr>
        <w:t>is chambered for 3” shells and comes with three Invector-Plus Midas Grade choke tubes in Full, Modified and Improved Cylinder. Available barrel lengths are 28”, 30” and 32”. The MSRP is $</w:t>
      </w:r>
      <w:r w:rsidR="007E6AA1" w:rsidRPr="006D5066">
        <w:rPr>
          <w:rFonts w:asciiTheme="minorHAnsi" w:hAnsiTheme="minorHAnsi" w:cstheme="minorHAnsi"/>
        </w:rPr>
        <w:t>1</w:t>
      </w:r>
      <w:r w:rsidRPr="006D5066">
        <w:rPr>
          <w:rFonts w:asciiTheme="minorHAnsi" w:hAnsiTheme="minorHAnsi" w:cstheme="minorHAnsi"/>
        </w:rPr>
        <w:t>,</w:t>
      </w:r>
      <w:r w:rsidR="007E6AA1" w:rsidRPr="006D5066">
        <w:rPr>
          <w:rFonts w:asciiTheme="minorHAnsi" w:hAnsiTheme="minorHAnsi" w:cstheme="minorHAnsi"/>
        </w:rPr>
        <w:t>66</w:t>
      </w:r>
      <w:r w:rsidRPr="006D5066">
        <w:rPr>
          <w:rFonts w:asciiTheme="minorHAnsi" w:hAnsiTheme="minorHAnsi" w:cstheme="minorHAnsi"/>
        </w:rPr>
        <w:t>9.99.</w:t>
      </w:r>
    </w:p>
    <w:p w14:paraId="76539313" w14:textId="77777777" w:rsidR="00E05206" w:rsidRPr="006D5066" w:rsidRDefault="00E05206" w:rsidP="00E05206">
      <w:pPr>
        <w:rPr>
          <w:rFonts w:asciiTheme="minorHAnsi" w:hAnsiTheme="minorHAnsi" w:cstheme="minorHAnsi"/>
        </w:rPr>
      </w:pPr>
    </w:p>
    <w:p w14:paraId="7F3E29C6" w14:textId="77777777" w:rsidR="00E05206" w:rsidRPr="006D5066" w:rsidRDefault="00E05206" w:rsidP="00E05206">
      <w:pPr>
        <w:rPr>
          <w:rFonts w:asciiTheme="minorHAnsi" w:hAnsiTheme="minorHAnsi" w:cstheme="minorHAnsi"/>
        </w:rPr>
      </w:pPr>
      <w:r w:rsidRPr="006D5066">
        <w:rPr>
          <w:rFonts w:asciiTheme="minorHAnsi" w:hAnsiTheme="minorHAnsi" w:cstheme="minorHAnsi"/>
        </w:rPr>
        <w:t>Features:</w:t>
      </w:r>
    </w:p>
    <w:p w14:paraId="0ED58419" w14:textId="77777777" w:rsidR="00E05206" w:rsidRPr="006D5066" w:rsidRDefault="00E05206" w:rsidP="00E0520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D5066">
        <w:rPr>
          <w:rFonts w:asciiTheme="minorHAnsi" w:hAnsiTheme="minorHAnsi" w:cstheme="minorHAnsi"/>
        </w:rPr>
        <w:t>Reverse Striker Mechanical Trigger</w:t>
      </w:r>
    </w:p>
    <w:p w14:paraId="30396D9A" w14:textId="77777777" w:rsidR="00E05206" w:rsidRPr="006D5066" w:rsidRDefault="00E05206" w:rsidP="00E0520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D5066">
        <w:rPr>
          <w:rFonts w:asciiTheme="minorHAnsi" w:hAnsiTheme="minorHAnsi" w:cstheme="minorHAnsi"/>
        </w:rPr>
        <w:t>MonoLock Hinge</w:t>
      </w:r>
    </w:p>
    <w:p w14:paraId="262E8177" w14:textId="77777777" w:rsidR="00E05206" w:rsidRPr="006D5066" w:rsidRDefault="00E05206" w:rsidP="00E0520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D5066">
        <w:rPr>
          <w:rFonts w:asciiTheme="minorHAnsi" w:hAnsiTheme="minorHAnsi" w:cstheme="minorHAnsi"/>
        </w:rPr>
        <w:t>Adjustable Comb</w:t>
      </w:r>
    </w:p>
    <w:p w14:paraId="612987DF" w14:textId="77777777" w:rsidR="00E05206" w:rsidRPr="006D5066" w:rsidRDefault="00E05206" w:rsidP="00E0520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D5066">
        <w:rPr>
          <w:rFonts w:asciiTheme="minorHAnsi" w:hAnsiTheme="minorHAnsi" w:cstheme="minorHAnsi"/>
        </w:rPr>
        <w:t>Hard Chrome Plated Chambers</w:t>
      </w:r>
    </w:p>
    <w:p w14:paraId="114E6775" w14:textId="77777777" w:rsidR="00E05206" w:rsidRPr="006D5066" w:rsidRDefault="00E05206" w:rsidP="00E0520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D5066">
        <w:rPr>
          <w:rFonts w:asciiTheme="minorHAnsi" w:hAnsiTheme="minorHAnsi" w:cstheme="minorHAnsi"/>
        </w:rPr>
        <w:t>Vector Pro Lengthened Forcing Cones</w:t>
      </w:r>
    </w:p>
    <w:p w14:paraId="07E3A722" w14:textId="77777777" w:rsidR="00E05206" w:rsidRPr="006D5066" w:rsidRDefault="00E05206" w:rsidP="00E0520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D5066">
        <w:rPr>
          <w:rFonts w:asciiTheme="minorHAnsi" w:hAnsiTheme="minorHAnsi" w:cstheme="minorHAnsi"/>
        </w:rPr>
        <w:t>Impact Ejectors</w:t>
      </w:r>
    </w:p>
    <w:p w14:paraId="438F7C99" w14:textId="77777777" w:rsidR="00E05206" w:rsidRPr="006D5066" w:rsidRDefault="00E05206" w:rsidP="00E0520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D5066">
        <w:rPr>
          <w:rFonts w:asciiTheme="minorHAnsi" w:hAnsiTheme="minorHAnsi" w:cstheme="minorHAnsi"/>
        </w:rPr>
        <w:t>Top Tang Barrel Selector/Safety</w:t>
      </w:r>
    </w:p>
    <w:p w14:paraId="72ABCABA" w14:textId="77777777" w:rsidR="00E05206" w:rsidRPr="007E6FF7" w:rsidRDefault="00E05206" w:rsidP="00E05206">
      <w:pPr>
        <w:rPr>
          <w:rFonts w:ascii="Helvetica" w:hAnsi="Helvetica"/>
        </w:rPr>
      </w:pPr>
      <w:r>
        <w:rPr>
          <w:rFonts w:ascii="Helvetica" w:hAnsi="Helvetica"/>
        </w:rPr>
        <w:t xml:space="preserve">     </w:t>
      </w:r>
    </w:p>
    <w:p w14:paraId="438D36E8" w14:textId="77777777" w:rsidR="00E05206" w:rsidRPr="007E6FF7" w:rsidRDefault="00E05206">
      <w:pPr>
        <w:rPr>
          <w:rFonts w:ascii="Helvetica" w:hAnsi="Helvetica"/>
        </w:rPr>
      </w:pPr>
    </w:p>
    <w:sectPr w:rsidR="00E05206" w:rsidRPr="007E6FF7" w:rsidSect="00CF4C8B">
      <w:headerReference w:type="default" r:id="rId7"/>
      <w:pgSz w:w="12240" w:h="15840"/>
      <w:pgMar w:top="34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CD4CD" w14:textId="77777777" w:rsidR="00E06FF3" w:rsidRDefault="00E06FF3" w:rsidP="00CF4C8B">
      <w:r>
        <w:separator/>
      </w:r>
    </w:p>
  </w:endnote>
  <w:endnote w:type="continuationSeparator" w:id="0">
    <w:p w14:paraId="1AEAF7BB" w14:textId="77777777" w:rsidR="00E06FF3" w:rsidRDefault="00E06FF3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66ED0" w14:textId="77777777" w:rsidR="00E06FF3" w:rsidRDefault="00E06FF3" w:rsidP="00CF4C8B">
      <w:r>
        <w:separator/>
      </w:r>
    </w:p>
  </w:footnote>
  <w:footnote w:type="continuationSeparator" w:id="0">
    <w:p w14:paraId="0F97A6EE" w14:textId="77777777" w:rsidR="00E06FF3" w:rsidRDefault="00E06FF3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4661B" w14:textId="1C92ED27" w:rsidR="00D803DC" w:rsidRDefault="005318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A0B6ED" wp14:editId="2356E2FA">
              <wp:simplePos x="0" y="0"/>
              <wp:positionH relativeFrom="margin">
                <wp:align>left</wp:align>
              </wp:positionH>
              <wp:positionV relativeFrom="paragraph">
                <wp:posOffset>889000</wp:posOffset>
              </wp:positionV>
              <wp:extent cx="5384800" cy="698500"/>
              <wp:effectExtent l="0" t="0" r="635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4800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D0FE8B" w14:textId="77777777" w:rsidR="00531801" w:rsidRDefault="00531801" w:rsidP="00531801">
                          <w:pPr>
                            <w:jc w:val="center"/>
                          </w:pPr>
                          <w:r>
                            <w:t>Scott Grange, Public Relations Manager, 801-876-2711 ext. 3306</w:t>
                          </w:r>
                        </w:p>
                        <w:p w14:paraId="21C1DB29" w14:textId="77777777" w:rsidR="00531801" w:rsidRDefault="00531801" w:rsidP="00531801">
                          <w:pPr>
                            <w:jc w:val="center"/>
                          </w:pPr>
                          <w:r>
                            <w:t>Shaundi Campbell, Marketing &amp; Media Relations Specialist, 801-876-2711 ext. 3278</w:t>
                          </w:r>
                        </w:p>
                        <w:p w14:paraId="2501845F" w14:textId="77777777" w:rsidR="00531801" w:rsidRDefault="00531801" w:rsidP="00531801">
                          <w:pPr>
                            <w:jc w:val="center"/>
                          </w:pPr>
                          <w:r>
                            <w:t>Email: PR@browning.com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A0B6E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70pt;width:424pt;height:5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" fillcolor="white [3201]" stroked="f" strokeweight=".5pt">
              <v:textbox>
                <w:txbxContent>
                  <w:p w14:paraId="39D0FE8B" w14:textId="77777777" w:rsidR="00531801" w:rsidRDefault="00531801" w:rsidP="00531801">
                    <w:pPr>
                      <w:jc w:val="center"/>
                    </w:pPr>
                    <w:r>
                      <w:t>Scott Grange, Public Relations Manager, 801-876-2711 ext. 3306</w:t>
                    </w:r>
                  </w:p>
                  <w:p w14:paraId="21C1DB29" w14:textId="77777777" w:rsidR="00531801" w:rsidRDefault="00531801" w:rsidP="00531801">
                    <w:pPr>
                      <w:jc w:val="center"/>
                    </w:pPr>
                    <w:r>
                      <w:t>Shaundi Campbell, Marketing &amp; Media Relations Specialist, 801-876-2711 ext. 3278</w:t>
                    </w:r>
                  </w:p>
                  <w:p w14:paraId="2501845F" w14:textId="77777777" w:rsidR="00531801" w:rsidRDefault="00531801" w:rsidP="00531801">
                    <w:pPr>
                      <w:jc w:val="center"/>
                    </w:pPr>
                    <w:r>
                      <w:t>Email: PR@browning.com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6F1F65E" wp14:editId="7B426C44">
          <wp:simplePos x="0" y="0"/>
          <wp:positionH relativeFrom="page">
            <wp:align>right</wp:align>
          </wp:positionH>
          <wp:positionV relativeFrom="paragraph">
            <wp:posOffset>-419100</wp:posOffset>
          </wp:positionV>
          <wp:extent cx="7727950" cy="10007600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0" cy="1000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57B2A"/>
    <w:multiLevelType w:val="hybridMultilevel"/>
    <w:tmpl w:val="A552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F7"/>
    <w:rsid w:val="00024B99"/>
    <w:rsid w:val="00075709"/>
    <w:rsid w:val="000F1224"/>
    <w:rsid w:val="00241F7B"/>
    <w:rsid w:val="00394A72"/>
    <w:rsid w:val="00506F71"/>
    <w:rsid w:val="00531801"/>
    <w:rsid w:val="005B1D88"/>
    <w:rsid w:val="0064182B"/>
    <w:rsid w:val="006D5066"/>
    <w:rsid w:val="007E6AA1"/>
    <w:rsid w:val="007E6FF7"/>
    <w:rsid w:val="008628C1"/>
    <w:rsid w:val="008839BE"/>
    <w:rsid w:val="00A600C5"/>
    <w:rsid w:val="00A62C4B"/>
    <w:rsid w:val="00C93AE6"/>
    <w:rsid w:val="00CB4C90"/>
    <w:rsid w:val="00CF4C8B"/>
    <w:rsid w:val="00D302FF"/>
    <w:rsid w:val="00D37443"/>
    <w:rsid w:val="00D803DC"/>
    <w:rsid w:val="00E05206"/>
    <w:rsid w:val="00E06FF3"/>
    <w:rsid w:val="00F43048"/>
    <w:rsid w:val="00FA67CE"/>
    <w:rsid w:val="00FD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824FCD"/>
  <w14:defaultImageDpi w14:val="0"/>
  <w15:docId w15:val="{0A377554-5660-4A34-82E0-7AEEA66F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64182B"/>
    <w:pPr>
      <w:numPr>
        <w:numId w:val="1"/>
      </w:numPr>
      <w:spacing w:after="120"/>
      <w:jc w:val="both"/>
    </w:pPr>
    <w:rPr>
      <w:rFonts w:ascii="Helvetica" w:eastAsia="Times New Roman" w:hAnsi="Helvetica"/>
      <w:sz w:val="24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64182B"/>
    <w:rPr>
      <w:rFonts w:ascii="Helvetica" w:hAnsi="Helvetica"/>
      <w:b/>
      <w:caps/>
      <w:color w:val="auto"/>
      <w:sz w:val="24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64182B"/>
    <w:pPr>
      <w:tabs>
        <w:tab w:val="clear" w:pos="1980"/>
        <w:tab w:val="clear" w:pos="2160"/>
        <w:tab w:val="clear" w:pos="5760"/>
      </w:tabs>
      <w:spacing w:after="0"/>
      <w:contextualSpacing/>
      <w:jc w:val="left"/>
    </w:pPr>
    <w:rPr>
      <w:sz w:val="22"/>
    </w:r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E05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Roger Stitt</cp:lastModifiedBy>
  <cp:revision>7</cp:revision>
  <dcterms:created xsi:type="dcterms:W3CDTF">2018-01-04T15:35:00Z</dcterms:created>
  <dcterms:modified xsi:type="dcterms:W3CDTF">2018-08-21T15:17:00Z</dcterms:modified>
</cp:coreProperties>
</file>